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96C1" w14:textId="1E4E755C" w:rsidR="009F0BC2" w:rsidRDefault="009F0BC2" w:rsidP="00C00EC5">
      <w:pPr>
        <w:spacing w:line="240" w:lineRule="auto"/>
        <w:jc w:val="center"/>
      </w:pPr>
    </w:p>
    <w:p w14:paraId="42F90C0F" w14:textId="526E7605" w:rsidR="0052385A" w:rsidRDefault="0052385A" w:rsidP="00C00EC5">
      <w:pPr>
        <w:spacing w:line="240" w:lineRule="auto"/>
        <w:jc w:val="center"/>
        <w:rPr>
          <w:rFonts w:ascii="Maiandra GD" w:hAnsi="Maiandra GD"/>
          <w:sz w:val="24"/>
          <w:szCs w:val="24"/>
          <w:u w:val="single"/>
        </w:rPr>
      </w:pPr>
      <w:r w:rsidRPr="0052385A">
        <w:rPr>
          <w:rFonts w:ascii="Maiandra GD" w:hAnsi="Maiandra GD"/>
          <w:sz w:val="24"/>
          <w:szCs w:val="24"/>
          <w:u w:val="single"/>
        </w:rPr>
        <w:t>Project Brief</w:t>
      </w:r>
    </w:p>
    <w:p w14:paraId="72B28657" w14:textId="76799F26" w:rsidR="0052385A" w:rsidRDefault="0052385A" w:rsidP="00C00EC5">
      <w:pPr>
        <w:spacing w:line="240" w:lineRule="auto"/>
        <w:jc w:val="center"/>
        <w:rPr>
          <w:rFonts w:ascii="Maiandra GD" w:hAnsi="Maiandra GD"/>
          <w:b/>
          <w:bCs/>
          <w:sz w:val="24"/>
          <w:szCs w:val="24"/>
        </w:rPr>
      </w:pPr>
      <w:r w:rsidRPr="0052385A">
        <w:rPr>
          <w:rFonts w:ascii="Maiandra GD" w:hAnsi="Maiandra GD"/>
          <w:b/>
          <w:bCs/>
          <w:sz w:val="24"/>
          <w:szCs w:val="24"/>
        </w:rPr>
        <w:t>Environmental Maritime Governance in Kenya (EMG-K): Policy, Practice and Prospects for the Abatement of Shipping Air Emissions</w:t>
      </w:r>
    </w:p>
    <w:p w14:paraId="32DB5FBA" w14:textId="45B7D3CC" w:rsidR="0052385A" w:rsidRDefault="0052385A" w:rsidP="00C00EC5">
      <w:pPr>
        <w:pStyle w:val="ListParagraph"/>
        <w:numPr>
          <w:ilvl w:val="0"/>
          <w:numId w:val="1"/>
        </w:numPr>
        <w:spacing w:line="240" w:lineRule="auto"/>
        <w:jc w:val="both"/>
        <w:rPr>
          <w:rFonts w:ascii="Maiandra GD" w:hAnsi="Maiandra GD"/>
          <w:b/>
          <w:bCs/>
          <w:sz w:val="24"/>
          <w:szCs w:val="24"/>
        </w:rPr>
      </w:pPr>
      <w:r>
        <w:rPr>
          <w:rFonts w:ascii="Maiandra GD" w:hAnsi="Maiandra GD"/>
          <w:b/>
          <w:bCs/>
          <w:sz w:val="24"/>
          <w:szCs w:val="24"/>
        </w:rPr>
        <w:t>About the Project</w:t>
      </w:r>
    </w:p>
    <w:p w14:paraId="384504A3" w14:textId="20DD4895" w:rsidR="000C11C7" w:rsidRDefault="000C11C7" w:rsidP="00C00EC5">
      <w:pPr>
        <w:spacing w:line="240" w:lineRule="auto"/>
        <w:jc w:val="both"/>
        <w:rPr>
          <w:rFonts w:ascii="Maiandra GD" w:hAnsi="Maiandra GD"/>
          <w:sz w:val="24"/>
          <w:szCs w:val="24"/>
        </w:rPr>
      </w:pPr>
      <w:r>
        <w:rPr>
          <w:rFonts w:ascii="Maiandra GD" w:hAnsi="Maiandra GD"/>
          <w:sz w:val="24"/>
          <w:szCs w:val="24"/>
        </w:rPr>
        <w:t xml:space="preserve">The Environmental Maritime Governance in Kenya (EMG-K) is a </w:t>
      </w:r>
      <w:r w:rsidR="00C00EC5">
        <w:rPr>
          <w:rFonts w:ascii="Maiandra GD" w:hAnsi="Maiandra GD"/>
          <w:sz w:val="24"/>
          <w:szCs w:val="24"/>
        </w:rPr>
        <w:t>three-year</w:t>
      </w:r>
      <w:r>
        <w:rPr>
          <w:rFonts w:ascii="Maiandra GD" w:hAnsi="Maiandra GD"/>
          <w:sz w:val="24"/>
          <w:szCs w:val="24"/>
        </w:rPr>
        <w:t xml:space="preserve"> project funded by the Danida Fellowship Centre.  It studies Kenya’s engagement in the International Maritime Organization’s Greenhouses Gas Emission reduction negotiations and enforcement of international regulatory measures at the national level. </w:t>
      </w:r>
    </w:p>
    <w:p w14:paraId="4A6AFB03" w14:textId="7693E061" w:rsidR="000C11C7" w:rsidRDefault="000C11C7" w:rsidP="00C00EC5">
      <w:pPr>
        <w:spacing w:line="240" w:lineRule="auto"/>
        <w:jc w:val="both"/>
        <w:rPr>
          <w:rFonts w:ascii="Maiandra GD" w:hAnsi="Maiandra GD"/>
          <w:sz w:val="24"/>
          <w:szCs w:val="24"/>
        </w:rPr>
      </w:pPr>
      <w:r>
        <w:rPr>
          <w:rFonts w:ascii="Maiandra GD" w:hAnsi="Maiandra GD"/>
          <w:sz w:val="24"/>
          <w:szCs w:val="24"/>
        </w:rPr>
        <w:t xml:space="preserve">The design of this project derives from the ongoing efforts by the International Maritime </w:t>
      </w:r>
      <w:r w:rsidR="00C00EC5">
        <w:rPr>
          <w:rFonts w:ascii="Maiandra GD" w:hAnsi="Maiandra GD"/>
          <w:sz w:val="24"/>
          <w:szCs w:val="24"/>
        </w:rPr>
        <w:t>Organization</w:t>
      </w:r>
      <w:r>
        <w:rPr>
          <w:rFonts w:ascii="Maiandra GD" w:hAnsi="Maiandra GD"/>
          <w:sz w:val="24"/>
          <w:szCs w:val="24"/>
        </w:rPr>
        <w:t xml:space="preserve"> to </w:t>
      </w:r>
      <w:r w:rsidR="00C00EC5">
        <w:rPr>
          <w:rFonts w:ascii="Maiandra GD" w:hAnsi="Maiandra GD"/>
          <w:sz w:val="24"/>
          <w:szCs w:val="24"/>
        </w:rPr>
        <w:t xml:space="preserve">improve the regulation of emissions from international shipping. </w:t>
      </w:r>
      <w:r w:rsidR="00C00EC5" w:rsidRPr="00C00EC5">
        <w:rPr>
          <w:rFonts w:ascii="Maiandra GD" w:hAnsi="Maiandra GD"/>
          <w:sz w:val="24"/>
          <w:szCs w:val="24"/>
        </w:rPr>
        <w:t xml:space="preserve">Although the international shipping industry accounts for nearly three per cent of global Greenhouse Gas emissions and is a major emitter of air pollutants, it was left out of the Paris Agreement in 2015. Due to the peculiarities of global ship operations and the high mobility of ships, the question of how to reduce international shipping emissions has been referred to the United </w:t>
      </w:r>
      <w:r w:rsidR="00C00EC5" w:rsidRPr="00C00EC5">
        <w:rPr>
          <w:rFonts w:ascii="Maiandra GD" w:hAnsi="Maiandra GD"/>
          <w:sz w:val="24"/>
          <w:szCs w:val="24"/>
        </w:rPr>
        <w:t>Nations</w:t>
      </w:r>
      <w:r w:rsidR="00C00EC5" w:rsidRPr="00C00EC5">
        <w:rPr>
          <w:rFonts w:ascii="Maiandra GD" w:hAnsi="Maiandra GD"/>
          <w:sz w:val="24"/>
          <w:szCs w:val="24"/>
        </w:rPr>
        <w:t xml:space="preserve"> dedicated maritime agency, the International Maritime Organization (IMO) in London. The IMO has adopted several global maritime conventions for environmental protection and maritime safety,</w:t>
      </w:r>
      <w:r w:rsidR="00C00EC5">
        <w:rPr>
          <w:rFonts w:ascii="Maiandra GD" w:hAnsi="Maiandra GD"/>
          <w:sz w:val="24"/>
          <w:szCs w:val="24"/>
        </w:rPr>
        <w:t xml:space="preserve"> with the main one being the </w:t>
      </w:r>
      <w:r w:rsidR="00C00EC5" w:rsidRPr="00C00EC5">
        <w:rPr>
          <w:rFonts w:ascii="Maiandra GD" w:hAnsi="Maiandra GD"/>
          <w:sz w:val="24"/>
          <w:szCs w:val="24"/>
        </w:rPr>
        <w:t>MARPOL</w:t>
      </w:r>
      <w:r w:rsidR="00C00EC5" w:rsidRPr="00C00EC5">
        <w:rPr>
          <w:rFonts w:ascii="Maiandra GD" w:hAnsi="Maiandra GD"/>
          <w:sz w:val="24"/>
          <w:szCs w:val="24"/>
        </w:rPr>
        <w:t xml:space="preserve"> Convention.</w:t>
      </w:r>
    </w:p>
    <w:p w14:paraId="04A1F20B" w14:textId="6CE3227B" w:rsidR="00C00EC5" w:rsidRPr="00C00EC5" w:rsidRDefault="00C00EC5" w:rsidP="00C00EC5">
      <w:pPr>
        <w:spacing w:line="240" w:lineRule="auto"/>
        <w:jc w:val="both"/>
        <w:rPr>
          <w:rFonts w:ascii="Maiandra GD" w:hAnsi="Maiandra GD"/>
          <w:b/>
          <w:bCs/>
          <w:i/>
          <w:iCs/>
          <w:sz w:val="24"/>
          <w:szCs w:val="24"/>
        </w:rPr>
      </w:pPr>
    </w:p>
    <w:p w14:paraId="53CF3981" w14:textId="1D60F840" w:rsidR="00C00EC5" w:rsidRPr="00C00EC5" w:rsidRDefault="00C00EC5" w:rsidP="00C00EC5">
      <w:pPr>
        <w:spacing w:line="240" w:lineRule="auto"/>
        <w:jc w:val="both"/>
        <w:rPr>
          <w:rFonts w:ascii="Maiandra GD" w:hAnsi="Maiandra GD"/>
          <w:sz w:val="24"/>
          <w:szCs w:val="24"/>
        </w:rPr>
      </w:pPr>
      <w:r w:rsidRPr="00C00EC5">
        <w:rPr>
          <w:rFonts w:ascii="Maiandra GD" w:hAnsi="Maiandra GD"/>
          <w:sz w:val="24"/>
          <w:szCs w:val="24"/>
        </w:rPr>
        <w:t xml:space="preserve">Although the international shipping industry accounts for nearly three per cent of global Greenhouse Gas emissions and is a major emitter of air pollutants, it was left out of the Paris Agreement in 2015. Due to the peculiarities of global ship operations and the high mobility of ships, the question of how to reduce international shipping emissions has been referred to the United </w:t>
      </w:r>
      <w:r w:rsidRPr="00C00EC5">
        <w:rPr>
          <w:rFonts w:ascii="Maiandra GD" w:hAnsi="Maiandra GD"/>
          <w:sz w:val="24"/>
          <w:szCs w:val="24"/>
        </w:rPr>
        <w:t>Nations</w:t>
      </w:r>
      <w:r w:rsidRPr="00C00EC5">
        <w:rPr>
          <w:rFonts w:ascii="Maiandra GD" w:hAnsi="Maiandra GD"/>
          <w:sz w:val="24"/>
          <w:szCs w:val="24"/>
        </w:rPr>
        <w:t xml:space="preserve"> dedicated maritime agency, the International Maritime Organization (IMO) in London. The IMO has adopted several global maritime conventions for environmental protection and maritime safety, the oldest of which came into existence after the sinking of the “Titanic” in 1912.27Today the IMO’s MARPOL Convention is the main international vehicle for maritime environmental protection. </w:t>
      </w:r>
    </w:p>
    <w:p w14:paraId="1FA0783B" w14:textId="50343FE9" w:rsidR="00C00EC5" w:rsidRDefault="00C00EC5" w:rsidP="00C00EC5">
      <w:pPr>
        <w:spacing w:line="240" w:lineRule="auto"/>
        <w:jc w:val="both"/>
        <w:rPr>
          <w:rFonts w:ascii="Maiandra GD" w:hAnsi="Maiandra GD"/>
          <w:sz w:val="24"/>
          <w:szCs w:val="24"/>
        </w:rPr>
      </w:pPr>
      <w:r>
        <w:rPr>
          <w:rFonts w:ascii="Maiandra GD" w:hAnsi="Maiandra GD"/>
          <w:sz w:val="24"/>
          <w:szCs w:val="24"/>
        </w:rPr>
        <w:t>Following the signing of the</w:t>
      </w:r>
      <w:r w:rsidRPr="00C00EC5">
        <w:rPr>
          <w:rFonts w:ascii="Maiandra GD" w:hAnsi="Maiandra GD"/>
          <w:sz w:val="24"/>
          <w:szCs w:val="24"/>
        </w:rPr>
        <w:t xml:space="preserve"> Paris Agreement, the IMO adopted an initial strategy for the reduction of greenhouse gas emissions from international shipping in 2018. The strategy expressed the goal of halving emissions by 2050 relative to 2008, but this goal has proven to misalign with the Paris’ Agreements 1.5 Degrees Celsius objective, and international shipping emissions continue to rise. The IMO members have therefore started negotiating a revision of the strategy, which could potentially strengthen the levels of ambition and pave the way for new types of global, maritime climate regulation. </w:t>
      </w:r>
      <w:r>
        <w:rPr>
          <w:rFonts w:ascii="Maiandra GD" w:hAnsi="Maiandra GD"/>
          <w:sz w:val="24"/>
          <w:szCs w:val="24"/>
        </w:rPr>
        <w:t xml:space="preserve"> The revised Strategy is expected to be adopted in the course of 2023. There are several critical issues on the agenda as part of those discussions, raising the normal divide between developed and developing countries </w:t>
      </w:r>
      <w:r w:rsidRPr="00C00EC5">
        <w:rPr>
          <w:rFonts w:ascii="Maiandra GD" w:hAnsi="Maiandra GD"/>
          <w:sz w:val="24"/>
          <w:szCs w:val="24"/>
        </w:rPr>
        <w:t>In</w:t>
      </w:r>
      <w:r>
        <w:rPr>
          <w:rFonts w:ascii="Maiandra GD" w:hAnsi="Maiandra GD"/>
          <w:sz w:val="24"/>
          <w:szCs w:val="24"/>
        </w:rPr>
        <w:t xml:space="preserve"> climate change mitigation and adaptation efforts and finance. Despite this, however, the level of engagement of African countries is limited and not as </w:t>
      </w:r>
      <w:r>
        <w:rPr>
          <w:rFonts w:ascii="Maiandra GD" w:hAnsi="Maiandra GD"/>
          <w:sz w:val="24"/>
          <w:szCs w:val="24"/>
        </w:rPr>
        <w:lastRenderedPageBreak/>
        <w:t>strong as that in the UNFCCC negotiations.  The disparity in influence and focus despite the importance of international shipping sector, its economic impacts to the countries and negative environmental impacts to air quality is one that the study seeks to investigate and contribute to reversing.</w:t>
      </w:r>
    </w:p>
    <w:p w14:paraId="575F73AE" w14:textId="77777777" w:rsidR="00C00EC5" w:rsidRPr="000C11C7" w:rsidRDefault="00C00EC5" w:rsidP="00C00EC5">
      <w:pPr>
        <w:spacing w:line="240" w:lineRule="auto"/>
        <w:jc w:val="both"/>
        <w:rPr>
          <w:rFonts w:ascii="Maiandra GD" w:hAnsi="Maiandra GD"/>
          <w:sz w:val="24"/>
          <w:szCs w:val="24"/>
        </w:rPr>
      </w:pPr>
    </w:p>
    <w:p w14:paraId="320ED0FA" w14:textId="1C23CDF5" w:rsidR="0052385A" w:rsidRDefault="0052385A" w:rsidP="00C00EC5">
      <w:pPr>
        <w:pStyle w:val="ListParagraph"/>
        <w:numPr>
          <w:ilvl w:val="0"/>
          <w:numId w:val="1"/>
        </w:numPr>
        <w:spacing w:line="240" w:lineRule="auto"/>
        <w:jc w:val="both"/>
        <w:rPr>
          <w:rFonts w:ascii="Maiandra GD" w:hAnsi="Maiandra GD"/>
          <w:b/>
          <w:bCs/>
          <w:sz w:val="24"/>
          <w:szCs w:val="24"/>
        </w:rPr>
      </w:pPr>
      <w:r>
        <w:rPr>
          <w:rFonts w:ascii="Maiandra GD" w:hAnsi="Maiandra GD"/>
          <w:b/>
          <w:bCs/>
          <w:sz w:val="24"/>
          <w:szCs w:val="24"/>
        </w:rPr>
        <w:t>Project Objectives</w:t>
      </w:r>
    </w:p>
    <w:p w14:paraId="462A1004" w14:textId="661DD6CC" w:rsidR="000C11C7" w:rsidRPr="000C11C7" w:rsidRDefault="000C11C7" w:rsidP="00C00EC5">
      <w:pPr>
        <w:spacing w:line="240" w:lineRule="auto"/>
        <w:jc w:val="both"/>
        <w:rPr>
          <w:rFonts w:ascii="Maiandra GD" w:hAnsi="Maiandra GD"/>
          <w:sz w:val="24"/>
          <w:szCs w:val="24"/>
        </w:rPr>
      </w:pPr>
      <w:r>
        <w:rPr>
          <w:rFonts w:ascii="Maiandra GD" w:hAnsi="Maiandra GD"/>
          <w:sz w:val="24"/>
          <w:szCs w:val="24"/>
        </w:rPr>
        <w:t xml:space="preserve">The Project main objective is to  </w:t>
      </w:r>
      <w:r w:rsidRPr="000C11C7">
        <w:rPr>
          <w:rFonts w:ascii="Maiandra GD" w:hAnsi="Maiandra GD"/>
          <w:sz w:val="24"/>
          <w:szCs w:val="24"/>
        </w:rPr>
        <w:t xml:space="preserve">explore Kenya’s environmental maritime governance in relation to its </w:t>
      </w:r>
      <w:r w:rsidRPr="000C11C7">
        <w:rPr>
          <w:rFonts w:ascii="Maiandra GD" w:hAnsi="Maiandra GD"/>
          <w:sz w:val="24"/>
          <w:szCs w:val="24"/>
        </w:rPr>
        <w:t>engagement in</w:t>
      </w:r>
      <w:r w:rsidRPr="000C11C7">
        <w:rPr>
          <w:rFonts w:ascii="Maiandra GD" w:hAnsi="Maiandra GD"/>
          <w:sz w:val="24"/>
          <w:szCs w:val="24"/>
        </w:rPr>
        <w:t xml:space="preserve"> IMO policy making and policy implementation and enforcement</w:t>
      </w:r>
      <w:r>
        <w:rPr>
          <w:rFonts w:ascii="Maiandra GD" w:hAnsi="Maiandra GD"/>
          <w:sz w:val="24"/>
          <w:szCs w:val="24"/>
        </w:rPr>
        <w:t xml:space="preserve"> with a view to strengthen the country’s maritime governance capacity and international influence.  To achieve this, the project seeks to answer three interrelated research questions:</w:t>
      </w:r>
    </w:p>
    <w:p w14:paraId="56B54251" w14:textId="61FBCF31" w:rsidR="000C11C7" w:rsidRPr="000C11C7" w:rsidRDefault="000C11C7" w:rsidP="00C00EC5">
      <w:pPr>
        <w:pStyle w:val="ListParagraph"/>
        <w:numPr>
          <w:ilvl w:val="0"/>
          <w:numId w:val="4"/>
        </w:numPr>
        <w:spacing w:line="240" w:lineRule="auto"/>
        <w:jc w:val="both"/>
        <w:rPr>
          <w:rFonts w:ascii="Maiandra GD" w:hAnsi="Maiandra GD"/>
          <w:sz w:val="24"/>
          <w:szCs w:val="24"/>
        </w:rPr>
      </w:pPr>
      <w:r w:rsidRPr="000C11C7">
        <w:rPr>
          <w:rFonts w:ascii="Maiandra GD" w:hAnsi="Maiandra GD"/>
          <w:sz w:val="24"/>
          <w:szCs w:val="24"/>
        </w:rPr>
        <w:t>How does Kenya engage in IMO policy making for air emissions abatement, and with what effects?</w:t>
      </w:r>
    </w:p>
    <w:p w14:paraId="02BE079A" w14:textId="70545CF8" w:rsidR="000C11C7" w:rsidRPr="000C11C7" w:rsidRDefault="000C11C7" w:rsidP="00C00EC5">
      <w:pPr>
        <w:pStyle w:val="ListParagraph"/>
        <w:numPr>
          <w:ilvl w:val="0"/>
          <w:numId w:val="4"/>
        </w:numPr>
        <w:spacing w:line="240" w:lineRule="auto"/>
        <w:jc w:val="both"/>
        <w:rPr>
          <w:rFonts w:ascii="Maiandra GD" w:hAnsi="Maiandra GD"/>
          <w:sz w:val="24"/>
          <w:szCs w:val="24"/>
        </w:rPr>
      </w:pPr>
      <w:r w:rsidRPr="000C11C7">
        <w:rPr>
          <w:rFonts w:ascii="Maiandra GD" w:hAnsi="Maiandra GD"/>
          <w:sz w:val="24"/>
          <w:szCs w:val="24"/>
        </w:rPr>
        <w:t>How does Kenya implement and enforce MARPOL Annex VI, and with what effects?</w:t>
      </w:r>
    </w:p>
    <w:p w14:paraId="4F36612E" w14:textId="21C630EC" w:rsidR="000C11C7" w:rsidRDefault="000C11C7" w:rsidP="00C00EC5">
      <w:pPr>
        <w:pStyle w:val="ListParagraph"/>
        <w:numPr>
          <w:ilvl w:val="0"/>
          <w:numId w:val="4"/>
        </w:numPr>
        <w:spacing w:line="240" w:lineRule="auto"/>
        <w:jc w:val="both"/>
        <w:rPr>
          <w:rFonts w:ascii="Maiandra GD" w:hAnsi="Maiandra GD"/>
          <w:sz w:val="24"/>
          <w:szCs w:val="24"/>
        </w:rPr>
      </w:pPr>
      <w:r w:rsidRPr="000C11C7">
        <w:rPr>
          <w:rFonts w:ascii="Maiandra GD" w:hAnsi="Maiandra GD"/>
          <w:sz w:val="24"/>
          <w:szCs w:val="24"/>
        </w:rPr>
        <w:t>How can Kenyan public actors further facilitate emissions abatement?</w:t>
      </w:r>
    </w:p>
    <w:p w14:paraId="4B4F8BED" w14:textId="77777777" w:rsidR="000C11C7" w:rsidRPr="000C11C7" w:rsidRDefault="000C11C7" w:rsidP="00C00EC5">
      <w:pPr>
        <w:pStyle w:val="ListParagraph"/>
        <w:spacing w:line="240" w:lineRule="auto"/>
        <w:jc w:val="both"/>
        <w:rPr>
          <w:rFonts w:ascii="Maiandra GD" w:hAnsi="Maiandra GD"/>
          <w:sz w:val="24"/>
          <w:szCs w:val="24"/>
        </w:rPr>
      </w:pPr>
    </w:p>
    <w:p w14:paraId="335FF31B" w14:textId="59ED7B90" w:rsidR="0052385A" w:rsidRDefault="0052385A" w:rsidP="00C00EC5">
      <w:pPr>
        <w:pStyle w:val="ListParagraph"/>
        <w:numPr>
          <w:ilvl w:val="0"/>
          <w:numId w:val="1"/>
        </w:numPr>
        <w:spacing w:line="240" w:lineRule="auto"/>
        <w:jc w:val="both"/>
        <w:rPr>
          <w:rFonts w:ascii="Maiandra GD" w:hAnsi="Maiandra GD"/>
          <w:b/>
          <w:bCs/>
          <w:sz w:val="24"/>
          <w:szCs w:val="24"/>
        </w:rPr>
      </w:pPr>
      <w:r>
        <w:rPr>
          <w:rFonts w:ascii="Maiandra GD" w:hAnsi="Maiandra GD"/>
          <w:b/>
          <w:bCs/>
          <w:sz w:val="24"/>
          <w:szCs w:val="24"/>
        </w:rPr>
        <w:t>Project Partners</w:t>
      </w:r>
    </w:p>
    <w:p w14:paraId="06AA1B95" w14:textId="721D3824" w:rsidR="009932F1" w:rsidRPr="009932F1" w:rsidRDefault="009932F1" w:rsidP="00C00EC5">
      <w:pPr>
        <w:spacing w:line="240" w:lineRule="auto"/>
        <w:jc w:val="both"/>
        <w:rPr>
          <w:rFonts w:ascii="Maiandra GD" w:hAnsi="Maiandra GD"/>
          <w:sz w:val="24"/>
          <w:szCs w:val="24"/>
        </w:rPr>
      </w:pPr>
      <w:r>
        <w:rPr>
          <w:rFonts w:ascii="Maiandra GD" w:hAnsi="Maiandra GD"/>
          <w:sz w:val="24"/>
          <w:szCs w:val="24"/>
        </w:rPr>
        <w:t xml:space="preserve">The project is implemented by a research team from three </w:t>
      </w:r>
      <w:r w:rsidR="000C11C7">
        <w:rPr>
          <w:rFonts w:ascii="Maiandra GD" w:hAnsi="Maiandra GD"/>
          <w:sz w:val="24"/>
          <w:szCs w:val="24"/>
        </w:rPr>
        <w:t>organizations</w:t>
      </w:r>
      <w:r>
        <w:rPr>
          <w:rFonts w:ascii="Maiandra GD" w:hAnsi="Maiandra GD"/>
          <w:sz w:val="24"/>
          <w:szCs w:val="24"/>
        </w:rPr>
        <w:t xml:space="preserve">: (1) The Centre for Advanced Studies in Environmental Law and Policy(CASELAP), a multidisciplinary research Centre based at the Faculty of Law, University of Nairobi with expertise in environmental governance and climate change; (ii) The Copenhagen Business School from Denmark with expertise and experience in international shipping and maritime governance; and(iii) The Institute for Law and Environmental Governance, a Kenyan NGO </w:t>
      </w:r>
      <w:r w:rsidR="000C11C7">
        <w:rPr>
          <w:rFonts w:ascii="Maiandra GD" w:hAnsi="Maiandra GD"/>
          <w:sz w:val="24"/>
          <w:szCs w:val="24"/>
        </w:rPr>
        <w:t xml:space="preserve">experienced in policy outreach and stakeholder engagement in environmental </w:t>
      </w:r>
      <w:r w:rsidR="00C00EC5">
        <w:rPr>
          <w:rFonts w:ascii="Maiandra GD" w:hAnsi="Maiandra GD"/>
          <w:sz w:val="24"/>
          <w:szCs w:val="24"/>
        </w:rPr>
        <w:t>governance</w:t>
      </w:r>
      <w:r w:rsidR="000C11C7">
        <w:rPr>
          <w:rFonts w:ascii="Maiandra GD" w:hAnsi="Maiandra GD"/>
          <w:sz w:val="24"/>
          <w:szCs w:val="24"/>
        </w:rPr>
        <w:t xml:space="preserve"> matters.</w:t>
      </w:r>
    </w:p>
    <w:p w14:paraId="101628E3" w14:textId="0E4427AD" w:rsidR="0052385A" w:rsidRDefault="0052385A" w:rsidP="00C00EC5">
      <w:pPr>
        <w:pStyle w:val="ListParagraph"/>
        <w:numPr>
          <w:ilvl w:val="0"/>
          <w:numId w:val="1"/>
        </w:numPr>
        <w:spacing w:line="240" w:lineRule="auto"/>
        <w:jc w:val="both"/>
        <w:rPr>
          <w:rFonts w:ascii="Maiandra GD" w:hAnsi="Maiandra GD"/>
          <w:b/>
          <w:bCs/>
          <w:sz w:val="24"/>
          <w:szCs w:val="24"/>
        </w:rPr>
      </w:pPr>
      <w:r>
        <w:rPr>
          <w:rFonts w:ascii="Maiandra GD" w:hAnsi="Maiandra GD"/>
          <w:b/>
          <w:bCs/>
          <w:sz w:val="24"/>
          <w:szCs w:val="24"/>
        </w:rPr>
        <w:t>Relevance and Expected Outputs</w:t>
      </w:r>
    </w:p>
    <w:p w14:paraId="67B2D6DC" w14:textId="13D84D10" w:rsidR="0052385A" w:rsidRDefault="0052385A" w:rsidP="00C00EC5">
      <w:pPr>
        <w:spacing w:line="240" w:lineRule="auto"/>
        <w:jc w:val="both"/>
        <w:rPr>
          <w:rFonts w:ascii="Maiandra GD" w:hAnsi="Maiandra GD"/>
          <w:sz w:val="24"/>
          <w:szCs w:val="24"/>
        </w:rPr>
      </w:pPr>
      <w:r>
        <w:rPr>
          <w:rFonts w:ascii="Maiandra GD" w:hAnsi="Maiandra GD"/>
          <w:sz w:val="24"/>
          <w:szCs w:val="24"/>
        </w:rPr>
        <w:t xml:space="preserve">The Project intends to have four related outputs. </w:t>
      </w:r>
      <w:r>
        <w:rPr>
          <w:rFonts w:ascii="Maiandra GD" w:hAnsi="Maiandra GD"/>
          <w:i/>
          <w:iCs/>
          <w:sz w:val="24"/>
          <w:szCs w:val="24"/>
        </w:rPr>
        <w:t xml:space="preserve">First, </w:t>
      </w:r>
      <w:r>
        <w:rPr>
          <w:rFonts w:ascii="Maiandra GD" w:hAnsi="Maiandra GD"/>
          <w:sz w:val="24"/>
          <w:szCs w:val="24"/>
        </w:rPr>
        <w:t xml:space="preserve">capacity building for researchers on environmental </w:t>
      </w:r>
      <w:r w:rsidR="00C00EC5">
        <w:rPr>
          <w:rFonts w:ascii="Maiandra GD" w:hAnsi="Maiandra GD"/>
          <w:sz w:val="24"/>
          <w:szCs w:val="24"/>
        </w:rPr>
        <w:t>maritime governance</w:t>
      </w:r>
      <w:r>
        <w:rPr>
          <w:rFonts w:ascii="Maiandra GD" w:hAnsi="Maiandra GD"/>
          <w:sz w:val="24"/>
          <w:szCs w:val="24"/>
        </w:rPr>
        <w:t xml:space="preserve"> with a view to making the issue a critical research agenda  in Kenya. </w:t>
      </w:r>
      <w:r w:rsidR="00C00EC5">
        <w:rPr>
          <w:rFonts w:ascii="Maiandra GD" w:hAnsi="Maiandra GD"/>
          <w:i/>
          <w:iCs/>
          <w:sz w:val="24"/>
          <w:szCs w:val="24"/>
        </w:rPr>
        <w:t xml:space="preserve">Secondly, </w:t>
      </w:r>
      <w:r w:rsidR="00C00EC5">
        <w:rPr>
          <w:rFonts w:ascii="Maiandra GD" w:hAnsi="Maiandra GD"/>
          <w:sz w:val="24"/>
          <w:szCs w:val="24"/>
        </w:rPr>
        <w:t>generation</w:t>
      </w:r>
      <w:r>
        <w:rPr>
          <w:rFonts w:ascii="Maiandra GD" w:hAnsi="Maiandra GD"/>
          <w:sz w:val="24"/>
          <w:szCs w:val="24"/>
        </w:rPr>
        <w:t xml:space="preserve"> of research evidence through development and publication of cutting edge and high quality journal publications on Kenya’s participation </w:t>
      </w:r>
      <w:r w:rsidR="00C00EC5">
        <w:rPr>
          <w:rFonts w:ascii="Maiandra GD" w:hAnsi="Maiandra GD"/>
          <w:sz w:val="24"/>
          <w:szCs w:val="24"/>
        </w:rPr>
        <w:t>in international</w:t>
      </w:r>
      <w:r>
        <w:rPr>
          <w:rFonts w:ascii="Maiandra GD" w:hAnsi="Maiandra GD"/>
          <w:sz w:val="24"/>
          <w:szCs w:val="24"/>
        </w:rPr>
        <w:t xml:space="preserve"> maritime GHG discussions and enforcement of maritime emission reduction regulatory measures. </w:t>
      </w:r>
      <w:r>
        <w:rPr>
          <w:rFonts w:ascii="Maiandra GD" w:hAnsi="Maiandra GD"/>
          <w:i/>
          <w:iCs/>
          <w:sz w:val="24"/>
          <w:szCs w:val="24"/>
        </w:rPr>
        <w:t xml:space="preserve">Thirdly, </w:t>
      </w:r>
      <w:r>
        <w:rPr>
          <w:rFonts w:ascii="Maiandra GD" w:hAnsi="Maiandra GD"/>
          <w:sz w:val="24"/>
          <w:szCs w:val="24"/>
        </w:rPr>
        <w:t xml:space="preserve">policy engagement and advisory with key public actors in Kenya and internationally with the IMO with a view to enhancing the voice of developing countries in both the negotiation and enforcement processes. </w:t>
      </w:r>
      <w:r w:rsidRPr="009932F1">
        <w:rPr>
          <w:rFonts w:ascii="Maiandra GD" w:hAnsi="Maiandra GD"/>
          <w:i/>
          <w:iCs/>
          <w:sz w:val="24"/>
          <w:szCs w:val="24"/>
        </w:rPr>
        <w:t>Fourthly</w:t>
      </w:r>
      <w:r>
        <w:rPr>
          <w:rFonts w:ascii="Maiandra GD" w:hAnsi="Maiandra GD"/>
          <w:sz w:val="24"/>
          <w:szCs w:val="24"/>
        </w:rPr>
        <w:t xml:space="preserve">, public awareness on </w:t>
      </w:r>
      <w:r w:rsidR="009932F1">
        <w:rPr>
          <w:rFonts w:ascii="Maiandra GD" w:hAnsi="Maiandra GD"/>
          <w:sz w:val="24"/>
          <w:szCs w:val="24"/>
        </w:rPr>
        <w:t>environmental</w:t>
      </w:r>
      <w:r>
        <w:rPr>
          <w:rFonts w:ascii="Maiandra GD" w:hAnsi="Maiandra GD"/>
          <w:sz w:val="24"/>
          <w:szCs w:val="24"/>
        </w:rPr>
        <w:t xml:space="preserve"> maritime governance thr</w:t>
      </w:r>
      <w:r w:rsidR="009932F1">
        <w:rPr>
          <w:rFonts w:ascii="Maiandra GD" w:hAnsi="Maiandra GD"/>
          <w:sz w:val="24"/>
          <w:szCs w:val="24"/>
        </w:rPr>
        <w:t>o</w:t>
      </w:r>
      <w:r>
        <w:rPr>
          <w:rFonts w:ascii="Maiandra GD" w:hAnsi="Maiandra GD"/>
          <w:sz w:val="24"/>
          <w:szCs w:val="24"/>
        </w:rPr>
        <w:t>ugh workshops</w:t>
      </w:r>
      <w:r w:rsidR="009932F1">
        <w:rPr>
          <w:rFonts w:ascii="Maiandra GD" w:hAnsi="Maiandra GD"/>
          <w:sz w:val="24"/>
          <w:szCs w:val="24"/>
        </w:rPr>
        <w:t>, opinion pieces in the media and podcasts.</w:t>
      </w:r>
    </w:p>
    <w:p w14:paraId="75E67E38" w14:textId="5AA8F96A" w:rsidR="009932F1" w:rsidRDefault="009932F1" w:rsidP="00C00EC5">
      <w:pPr>
        <w:spacing w:line="240" w:lineRule="auto"/>
        <w:jc w:val="both"/>
        <w:rPr>
          <w:rFonts w:ascii="Maiandra GD" w:hAnsi="Maiandra GD"/>
          <w:sz w:val="24"/>
          <w:szCs w:val="24"/>
        </w:rPr>
      </w:pPr>
      <w:r>
        <w:rPr>
          <w:rFonts w:ascii="Maiandra GD" w:hAnsi="Maiandra GD"/>
          <w:sz w:val="24"/>
          <w:szCs w:val="24"/>
        </w:rPr>
        <w:t>The Project aims to contribute to:</w:t>
      </w:r>
    </w:p>
    <w:p w14:paraId="4F487C56" w14:textId="77777777" w:rsidR="009932F1" w:rsidRPr="009932F1" w:rsidRDefault="009932F1" w:rsidP="00C00EC5">
      <w:pPr>
        <w:numPr>
          <w:ilvl w:val="0"/>
          <w:numId w:val="3"/>
        </w:numPr>
        <w:spacing w:line="240" w:lineRule="auto"/>
        <w:jc w:val="both"/>
        <w:rPr>
          <w:rFonts w:ascii="Maiandra GD" w:hAnsi="Maiandra GD"/>
          <w:sz w:val="24"/>
          <w:szCs w:val="24"/>
        </w:rPr>
      </w:pPr>
      <w:r w:rsidRPr="009932F1">
        <w:rPr>
          <w:rFonts w:ascii="Maiandra GD" w:hAnsi="Maiandra GD"/>
          <w:sz w:val="24"/>
          <w:szCs w:val="24"/>
          <w:lang w:val="da-DK"/>
        </w:rPr>
        <w:t xml:space="preserve">Making international shipping </w:t>
      </w:r>
      <w:r w:rsidRPr="009932F1">
        <w:rPr>
          <w:rFonts w:ascii="Maiandra GD" w:hAnsi="Maiandra GD"/>
          <w:b/>
          <w:bCs/>
          <w:sz w:val="24"/>
          <w:szCs w:val="24"/>
          <w:lang w:val="da-DK"/>
        </w:rPr>
        <w:t>greener</w:t>
      </w:r>
      <w:r w:rsidRPr="009932F1">
        <w:rPr>
          <w:rFonts w:ascii="Maiandra GD" w:hAnsi="Maiandra GD"/>
          <w:sz w:val="24"/>
          <w:szCs w:val="24"/>
          <w:lang w:val="da-DK"/>
        </w:rPr>
        <w:t>, by giving advice to policy makers on how to reduce ship emissions</w:t>
      </w:r>
    </w:p>
    <w:p w14:paraId="2AD6DE70" w14:textId="77777777" w:rsidR="009932F1" w:rsidRPr="009932F1" w:rsidRDefault="009932F1" w:rsidP="00C00EC5">
      <w:pPr>
        <w:numPr>
          <w:ilvl w:val="0"/>
          <w:numId w:val="3"/>
        </w:numPr>
        <w:spacing w:line="240" w:lineRule="auto"/>
        <w:jc w:val="both"/>
        <w:rPr>
          <w:rFonts w:ascii="Maiandra GD" w:hAnsi="Maiandra GD"/>
          <w:sz w:val="24"/>
          <w:szCs w:val="24"/>
        </w:rPr>
      </w:pPr>
      <w:r w:rsidRPr="009932F1">
        <w:rPr>
          <w:rFonts w:ascii="Maiandra GD" w:hAnsi="Maiandra GD"/>
          <w:sz w:val="24"/>
          <w:szCs w:val="24"/>
          <w:lang w:val="da-DK"/>
        </w:rPr>
        <w:t xml:space="preserve">Making governance for international shipping </w:t>
      </w:r>
      <w:r w:rsidRPr="009932F1">
        <w:rPr>
          <w:rFonts w:ascii="Maiandra GD" w:hAnsi="Maiandra GD"/>
          <w:b/>
          <w:bCs/>
          <w:sz w:val="24"/>
          <w:szCs w:val="24"/>
          <w:lang w:val="da-DK"/>
        </w:rPr>
        <w:t>more inclusive</w:t>
      </w:r>
      <w:r w:rsidRPr="009932F1">
        <w:rPr>
          <w:rFonts w:ascii="Maiandra GD" w:hAnsi="Maiandra GD"/>
          <w:sz w:val="24"/>
          <w:szCs w:val="24"/>
          <w:lang w:val="da-DK"/>
        </w:rPr>
        <w:t>, by suggesting how developing countries, and Kenya in particular, can gain a higher profile and stronger voice in the IMO negotiations</w:t>
      </w:r>
    </w:p>
    <w:p w14:paraId="10203772" w14:textId="77777777" w:rsidR="009932F1" w:rsidRPr="009932F1" w:rsidRDefault="009932F1" w:rsidP="00C00EC5">
      <w:pPr>
        <w:numPr>
          <w:ilvl w:val="0"/>
          <w:numId w:val="3"/>
        </w:numPr>
        <w:spacing w:line="240" w:lineRule="auto"/>
        <w:jc w:val="both"/>
        <w:rPr>
          <w:rFonts w:ascii="Maiandra GD" w:hAnsi="Maiandra GD"/>
          <w:sz w:val="24"/>
          <w:szCs w:val="24"/>
        </w:rPr>
      </w:pPr>
      <w:r w:rsidRPr="009932F1">
        <w:rPr>
          <w:rFonts w:ascii="Maiandra GD" w:hAnsi="Maiandra GD"/>
          <w:sz w:val="24"/>
          <w:szCs w:val="24"/>
          <w:lang w:val="da-DK"/>
        </w:rPr>
        <w:t xml:space="preserve">Making governance for international shipping </w:t>
      </w:r>
      <w:r w:rsidRPr="009932F1">
        <w:rPr>
          <w:rFonts w:ascii="Maiandra GD" w:hAnsi="Maiandra GD"/>
          <w:b/>
          <w:bCs/>
          <w:sz w:val="24"/>
          <w:szCs w:val="24"/>
          <w:lang w:val="da-DK"/>
        </w:rPr>
        <w:t>more effective</w:t>
      </w:r>
      <w:r w:rsidRPr="009932F1">
        <w:rPr>
          <w:rFonts w:ascii="Maiandra GD" w:hAnsi="Maiandra GD"/>
          <w:sz w:val="24"/>
          <w:szCs w:val="24"/>
          <w:lang w:val="da-DK"/>
        </w:rPr>
        <w:t>, by giving advice to Port State Control officers and the IMO on how to improve implementation and enforcement of IMO’s MARPOL Convention</w:t>
      </w:r>
    </w:p>
    <w:p w14:paraId="3EFBD234" w14:textId="77777777" w:rsidR="009932F1" w:rsidRPr="009932F1" w:rsidRDefault="009932F1" w:rsidP="00C00EC5">
      <w:pPr>
        <w:numPr>
          <w:ilvl w:val="0"/>
          <w:numId w:val="3"/>
        </w:numPr>
        <w:spacing w:line="240" w:lineRule="auto"/>
        <w:jc w:val="both"/>
        <w:rPr>
          <w:rFonts w:ascii="Maiandra GD" w:hAnsi="Maiandra GD"/>
          <w:sz w:val="24"/>
          <w:szCs w:val="24"/>
        </w:rPr>
      </w:pPr>
      <w:r w:rsidRPr="009932F1">
        <w:rPr>
          <w:rFonts w:ascii="Maiandra GD" w:hAnsi="Maiandra GD"/>
          <w:b/>
          <w:bCs/>
          <w:sz w:val="24"/>
          <w:szCs w:val="24"/>
          <w:lang w:val="da-DK"/>
        </w:rPr>
        <w:t xml:space="preserve">Overcoming Global North biases </w:t>
      </w:r>
      <w:r w:rsidRPr="009932F1">
        <w:rPr>
          <w:rFonts w:ascii="Maiandra GD" w:hAnsi="Maiandra GD"/>
          <w:sz w:val="24"/>
          <w:szCs w:val="24"/>
          <w:lang w:val="da-DK"/>
        </w:rPr>
        <w:t>in maritime research, by taking a developing country perspective on maritime environmental governance</w:t>
      </w:r>
    </w:p>
    <w:p w14:paraId="1F752EA7" w14:textId="77777777" w:rsidR="009932F1" w:rsidRPr="0052385A" w:rsidRDefault="009932F1" w:rsidP="00C00EC5">
      <w:pPr>
        <w:spacing w:line="240" w:lineRule="auto"/>
        <w:jc w:val="both"/>
        <w:rPr>
          <w:rFonts w:ascii="Maiandra GD" w:hAnsi="Maiandra GD"/>
          <w:sz w:val="24"/>
          <w:szCs w:val="24"/>
        </w:rPr>
      </w:pPr>
    </w:p>
    <w:p w14:paraId="1953D2A5" w14:textId="4D9B4D33" w:rsidR="009932F1" w:rsidRDefault="009932F1" w:rsidP="00C00EC5">
      <w:pPr>
        <w:pStyle w:val="ListParagraph"/>
        <w:numPr>
          <w:ilvl w:val="0"/>
          <w:numId w:val="1"/>
        </w:numPr>
        <w:spacing w:line="240" w:lineRule="auto"/>
        <w:jc w:val="both"/>
        <w:rPr>
          <w:rFonts w:ascii="Maiandra GD" w:hAnsi="Maiandra GD"/>
          <w:b/>
          <w:bCs/>
          <w:sz w:val="24"/>
          <w:szCs w:val="24"/>
        </w:rPr>
      </w:pPr>
      <w:r>
        <w:rPr>
          <w:rFonts w:ascii="Maiandra GD" w:hAnsi="Maiandra GD"/>
          <w:b/>
          <w:bCs/>
          <w:sz w:val="24"/>
          <w:szCs w:val="24"/>
        </w:rPr>
        <w:t>Call for Collaboration.</w:t>
      </w:r>
    </w:p>
    <w:p w14:paraId="3DA49598" w14:textId="4701D313" w:rsidR="009932F1" w:rsidRDefault="009932F1" w:rsidP="00C00EC5">
      <w:pPr>
        <w:spacing w:line="240" w:lineRule="auto"/>
        <w:jc w:val="both"/>
        <w:rPr>
          <w:rFonts w:ascii="Maiandra GD" w:hAnsi="Maiandra GD"/>
          <w:sz w:val="24"/>
          <w:szCs w:val="24"/>
        </w:rPr>
      </w:pPr>
      <w:r>
        <w:rPr>
          <w:rFonts w:ascii="Maiandra GD" w:hAnsi="Maiandra GD"/>
          <w:sz w:val="24"/>
          <w:szCs w:val="24"/>
        </w:rPr>
        <w:t xml:space="preserve">The Project team requests for collaboration with Kenyan institutions through advice, information, participation in </w:t>
      </w:r>
      <w:r w:rsidR="00C00EC5">
        <w:rPr>
          <w:rFonts w:ascii="Maiandra GD" w:hAnsi="Maiandra GD"/>
          <w:sz w:val="24"/>
          <w:szCs w:val="24"/>
        </w:rPr>
        <w:t>research and</w:t>
      </w:r>
      <w:r>
        <w:rPr>
          <w:rFonts w:ascii="Maiandra GD" w:hAnsi="Maiandra GD"/>
          <w:sz w:val="24"/>
          <w:szCs w:val="24"/>
        </w:rPr>
        <w:t xml:space="preserve"> dissemination activities and engagement with and implementation </w:t>
      </w:r>
      <w:r w:rsidR="00C00EC5">
        <w:rPr>
          <w:rFonts w:ascii="Maiandra GD" w:hAnsi="Maiandra GD"/>
          <w:sz w:val="24"/>
          <w:szCs w:val="24"/>
        </w:rPr>
        <w:t>of research</w:t>
      </w:r>
      <w:r>
        <w:rPr>
          <w:rFonts w:ascii="Maiandra GD" w:hAnsi="Maiandra GD"/>
          <w:sz w:val="24"/>
          <w:szCs w:val="24"/>
        </w:rPr>
        <w:t xml:space="preserve"> outputs. For further information, contact</w:t>
      </w:r>
    </w:p>
    <w:p w14:paraId="02F17010" w14:textId="0D0706B5" w:rsidR="009932F1" w:rsidRPr="00C00EC5" w:rsidRDefault="009932F1" w:rsidP="00C00EC5">
      <w:pPr>
        <w:spacing w:line="240" w:lineRule="auto"/>
        <w:jc w:val="both"/>
        <w:rPr>
          <w:rFonts w:ascii="Maiandra GD" w:hAnsi="Maiandra GD"/>
          <w:b/>
          <w:bCs/>
          <w:sz w:val="24"/>
          <w:szCs w:val="24"/>
        </w:rPr>
      </w:pPr>
      <w:r w:rsidRPr="00C00EC5">
        <w:rPr>
          <w:rFonts w:ascii="Maiandra GD" w:hAnsi="Maiandra GD"/>
          <w:b/>
          <w:bCs/>
          <w:sz w:val="24"/>
          <w:szCs w:val="24"/>
        </w:rPr>
        <w:t>Prof. Collins Odote</w:t>
      </w:r>
    </w:p>
    <w:p w14:paraId="6199123D" w14:textId="5A876603" w:rsidR="009932F1" w:rsidRPr="00C00EC5" w:rsidRDefault="009932F1" w:rsidP="00C00EC5">
      <w:pPr>
        <w:spacing w:line="240" w:lineRule="auto"/>
        <w:jc w:val="both"/>
        <w:rPr>
          <w:rFonts w:ascii="Maiandra GD" w:hAnsi="Maiandra GD"/>
          <w:b/>
          <w:bCs/>
          <w:sz w:val="24"/>
          <w:szCs w:val="24"/>
        </w:rPr>
      </w:pPr>
      <w:r w:rsidRPr="00C00EC5">
        <w:rPr>
          <w:rFonts w:ascii="Maiandra GD" w:hAnsi="Maiandra GD"/>
          <w:b/>
          <w:bCs/>
          <w:sz w:val="24"/>
          <w:szCs w:val="24"/>
        </w:rPr>
        <w:t>Principal Investigator and Research Director</w:t>
      </w:r>
    </w:p>
    <w:p w14:paraId="17616785" w14:textId="400B3B33" w:rsidR="009932F1" w:rsidRPr="00C00EC5" w:rsidRDefault="009932F1" w:rsidP="00C00EC5">
      <w:pPr>
        <w:spacing w:line="240" w:lineRule="auto"/>
        <w:jc w:val="both"/>
        <w:rPr>
          <w:rFonts w:ascii="Maiandra GD" w:hAnsi="Maiandra GD"/>
          <w:b/>
          <w:bCs/>
          <w:sz w:val="24"/>
          <w:szCs w:val="24"/>
        </w:rPr>
      </w:pPr>
      <w:r w:rsidRPr="00C00EC5">
        <w:rPr>
          <w:rFonts w:ascii="Maiandra GD" w:hAnsi="Maiandra GD"/>
          <w:b/>
          <w:bCs/>
          <w:sz w:val="24"/>
          <w:szCs w:val="24"/>
        </w:rPr>
        <w:t>Centre for Advanced Studies in Environmental Law and Policy</w:t>
      </w:r>
    </w:p>
    <w:p w14:paraId="4CB49165" w14:textId="54B0584E" w:rsidR="0052385A" w:rsidRPr="00C00EC5" w:rsidRDefault="009932F1" w:rsidP="00C00EC5">
      <w:pPr>
        <w:spacing w:line="240" w:lineRule="auto"/>
        <w:jc w:val="both"/>
        <w:rPr>
          <w:rFonts w:ascii="Maiandra GD" w:hAnsi="Maiandra GD"/>
          <w:b/>
          <w:bCs/>
          <w:sz w:val="24"/>
          <w:szCs w:val="24"/>
        </w:rPr>
      </w:pPr>
      <w:r w:rsidRPr="00C00EC5">
        <w:rPr>
          <w:rFonts w:ascii="Maiandra GD" w:hAnsi="Maiandra GD"/>
          <w:b/>
          <w:bCs/>
          <w:sz w:val="24"/>
          <w:szCs w:val="24"/>
        </w:rPr>
        <w:t>University of Nairobi</w:t>
      </w:r>
    </w:p>
    <w:p w14:paraId="5E326F3E" w14:textId="4CEBB161" w:rsidR="009932F1" w:rsidRPr="00C00EC5" w:rsidRDefault="009932F1" w:rsidP="00C00EC5">
      <w:pPr>
        <w:spacing w:line="240" w:lineRule="auto"/>
        <w:jc w:val="both"/>
        <w:rPr>
          <w:rFonts w:ascii="Maiandra GD" w:hAnsi="Maiandra GD"/>
          <w:b/>
          <w:bCs/>
          <w:sz w:val="24"/>
          <w:szCs w:val="24"/>
        </w:rPr>
      </w:pPr>
      <w:r w:rsidRPr="00C00EC5">
        <w:rPr>
          <w:rFonts w:ascii="Maiandra GD" w:hAnsi="Maiandra GD"/>
          <w:b/>
          <w:bCs/>
          <w:sz w:val="24"/>
          <w:szCs w:val="24"/>
        </w:rPr>
        <w:t xml:space="preserve">P.O. Box </w:t>
      </w:r>
      <w:r w:rsidR="00C00EC5" w:rsidRPr="00C00EC5">
        <w:rPr>
          <w:rFonts w:ascii="Maiandra GD" w:hAnsi="Maiandra GD"/>
          <w:b/>
          <w:bCs/>
          <w:sz w:val="24"/>
          <w:szCs w:val="24"/>
        </w:rPr>
        <w:t>30197 00100</w:t>
      </w:r>
    </w:p>
    <w:p w14:paraId="33BA709D" w14:textId="483D9FD9" w:rsidR="009932F1" w:rsidRPr="00C00EC5" w:rsidRDefault="009932F1" w:rsidP="00C00EC5">
      <w:pPr>
        <w:spacing w:line="240" w:lineRule="auto"/>
        <w:jc w:val="both"/>
        <w:rPr>
          <w:rFonts w:ascii="Maiandra GD" w:hAnsi="Maiandra GD"/>
          <w:b/>
          <w:bCs/>
          <w:sz w:val="24"/>
          <w:szCs w:val="24"/>
        </w:rPr>
      </w:pPr>
      <w:r w:rsidRPr="00C00EC5">
        <w:rPr>
          <w:rFonts w:ascii="Maiandra GD" w:hAnsi="Maiandra GD"/>
          <w:b/>
          <w:bCs/>
          <w:sz w:val="24"/>
          <w:szCs w:val="24"/>
        </w:rPr>
        <w:t>Nairobi</w:t>
      </w:r>
    </w:p>
    <w:p w14:paraId="7F2A348D" w14:textId="689642E6" w:rsidR="009932F1" w:rsidRPr="00C00EC5" w:rsidRDefault="009932F1" w:rsidP="00C00EC5">
      <w:pPr>
        <w:spacing w:line="240" w:lineRule="auto"/>
        <w:jc w:val="both"/>
        <w:rPr>
          <w:rFonts w:ascii="Maiandra GD" w:hAnsi="Maiandra GD"/>
          <w:b/>
          <w:bCs/>
          <w:sz w:val="24"/>
          <w:szCs w:val="24"/>
        </w:rPr>
      </w:pPr>
      <w:hyperlink r:id="rId7" w:history="1">
        <w:r w:rsidRPr="00C00EC5">
          <w:rPr>
            <w:rStyle w:val="Hyperlink"/>
            <w:rFonts w:ascii="Maiandra GD" w:hAnsi="Maiandra GD"/>
            <w:b/>
            <w:bCs/>
            <w:sz w:val="24"/>
            <w:szCs w:val="24"/>
          </w:rPr>
          <w:t>c.odote@uonbi.ac.ke</w:t>
        </w:r>
      </w:hyperlink>
    </w:p>
    <w:p w14:paraId="0E6B2CE1" w14:textId="77777777" w:rsidR="0052385A" w:rsidRDefault="0052385A" w:rsidP="00C00EC5">
      <w:pPr>
        <w:spacing w:line="240" w:lineRule="auto"/>
        <w:jc w:val="center"/>
      </w:pPr>
    </w:p>
    <w:sectPr w:rsidR="005238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8D06" w14:textId="77777777" w:rsidR="00C00EC5" w:rsidRDefault="00C00EC5" w:rsidP="00C00EC5">
      <w:pPr>
        <w:spacing w:after="0" w:line="240" w:lineRule="auto"/>
      </w:pPr>
      <w:r>
        <w:separator/>
      </w:r>
    </w:p>
  </w:endnote>
  <w:endnote w:type="continuationSeparator" w:id="0">
    <w:p w14:paraId="533AB566" w14:textId="77777777" w:rsidR="00C00EC5" w:rsidRDefault="00C00EC5" w:rsidP="00C0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510127"/>
      <w:docPartObj>
        <w:docPartGallery w:val="Page Numbers (Bottom of Page)"/>
        <w:docPartUnique/>
      </w:docPartObj>
    </w:sdtPr>
    <w:sdtEndPr>
      <w:rPr>
        <w:noProof/>
      </w:rPr>
    </w:sdtEndPr>
    <w:sdtContent>
      <w:p w14:paraId="6EC77F46" w14:textId="27D1387E" w:rsidR="00C00EC5" w:rsidRDefault="00C00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00EEB3" w14:textId="77777777" w:rsidR="00C00EC5" w:rsidRDefault="00C0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D49A" w14:textId="77777777" w:rsidR="00C00EC5" w:rsidRDefault="00C00EC5" w:rsidP="00C00EC5">
      <w:pPr>
        <w:spacing w:after="0" w:line="240" w:lineRule="auto"/>
      </w:pPr>
      <w:r>
        <w:separator/>
      </w:r>
    </w:p>
  </w:footnote>
  <w:footnote w:type="continuationSeparator" w:id="0">
    <w:p w14:paraId="72B1AE0E" w14:textId="77777777" w:rsidR="00C00EC5" w:rsidRDefault="00C00EC5" w:rsidP="00C00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F74"/>
    <w:multiLevelType w:val="hybridMultilevel"/>
    <w:tmpl w:val="A266C5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067A"/>
    <w:multiLevelType w:val="hybridMultilevel"/>
    <w:tmpl w:val="275412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6613"/>
    <w:multiLevelType w:val="hybridMultilevel"/>
    <w:tmpl w:val="A96E7EE8"/>
    <w:lvl w:ilvl="0" w:tplc="0409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3A336E0"/>
    <w:multiLevelType w:val="hybridMultilevel"/>
    <w:tmpl w:val="E0F473F6"/>
    <w:lvl w:ilvl="0" w:tplc="FD66C55A">
      <w:start w:val="1"/>
      <w:numFmt w:val="bullet"/>
      <w:lvlText w:val="-"/>
      <w:lvlJc w:val="left"/>
      <w:pPr>
        <w:tabs>
          <w:tab w:val="num" w:pos="720"/>
        </w:tabs>
        <w:ind w:left="720" w:hanging="360"/>
      </w:pPr>
      <w:rPr>
        <w:rFonts w:ascii="Times New Roman" w:hAnsi="Times New Roman" w:hint="default"/>
      </w:rPr>
    </w:lvl>
    <w:lvl w:ilvl="1" w:tplc="BDDE77B2" w:tentative="1">
      <w:start w:val="1"/>
      <w:numFmt w:val="bullet"/>
      <w:lvlText w:val="-"/>
      <w:lvlJc w:val="left"/>
      <w:pPr>
        <w:tabs>
          <w:tab w:val="num" w:pos="1440"/>
        </w:tabs>
        <w:ind w:left="1440" w:hanging="360"/>
      </w:pPr>
      <w:rPr>
        <w:rFonts w:ascii="Times New Roman" w:hAnsi="Times New Roman" w:hint="default"/>
      </w:rPr>
    </w:lvl>
    <w:lvl w:ilvl="2" w:tplc="47C6F7AE" w:tentative="1">
      <w:start w:val="1"/>
      <w:numFmt w:val="bullet"/>
      <w:lvlText w:val="-"/>
      <w:lvlJc w:val="left"/>
      <w:pPr>
        <w:tabs>
          <w:tab w:val="num" w:pos="2160"/>
        </w:tabs>
        <w:ind w:left="2160" w:hanging="360"/>
      </w:pPr>
      <w:rPr>
        <w:rFonts w:ascii="Times New Roman" w:hAnsi="Times New Roman" w:hint="default"/>
      </w:rPr>
    </w:lvl>
    <w:lvl w:ilvl="3" w:tplc="77E6358E" w:tentative="1">
      <w:start w:val="1"/>
      <w:numFmt w:val="bullet"/>
      <w:lvlText w:val="-"/>
      <w:lvlJc w:val="left"/>
      <w:pPr>
        <w:tabs>
          <w:tab w:val="num" w:pos="2880"/>
        </w:tabs>
        <w:ind w:left="2880" w:hanging="360"/>
      </w:pPr>
      <w:rPr>
        <w:rFonts w:ascii="Times New Roman" w:hAnsi="Times New Roman" w:hint="default"/>
      </w:rPr>
    </w:lvl>
    <w:lvl w:ilvl="4" w:tplc="FAB6D794" w:tentative="1">
      <w:start w:val="1"/>
      <w:numFmt w:val="bullet"/>
      <w:lvlText w:val="-"/>
      <w:lvlJc w:val="left"/>
      <w:pPr>
        <w:tabs>
          <w:tab w:val="num" w:pos="3600"/>
        </w:tabs>
        <w:ind w:left="3600" w:hanging="360"/>
      </w:pPr>
      <w:rPr>
        <w:rFonts w:ascii="Times New Roman" w:hAnsi="Times New Roman" w:hint="default"/>
      </w:rPr>
    </w:lvl>
    <w:lvl w:ilvl="5" w:tplc="0AF0E36C" w:tentative="1">
      <w:start w:val="1"/>
      <w:numFmt w:val="bullet"/>
      <w:lvlText w:val="-"/>
      <w:lvlJc w:val="left"/>
      <w:pPr>
        <w:tabs>
          <w:tab w:val="num" w:pos="4320"/>
        </w:tabs>
        <w:ind w:left="4320" w:hanging="360"/>
      </w:pPr>
      <w:rPr>
        <w:rFonts w:ascii="Times New Roman" w:hAnsi="Times New Roman" w:hint="default"/>
      </w:rPr>
    </w:lvl>
    <w:lvl w:ilvl="6" w:tplc="527CFA08" w:tentative="1">
      <w:start w:val="1"/>
      <w:numFmt w:val="bullet"/>
      <w:lvlText w:val="-"/>
      <w:lvlJc w:val="left"/>
      <w:pPr>
        <w:tabs>
          <w:tab w:val="num" w:pos="5040"/>
        </w:tabs>
        <w:ind w:left="5040" w:hanging="360"/>
      </w:pPr>
      <w:rPr>
        <w:rFonts w:ascii="Times New Roman" w:hAnsi="Times New Roman" w:hint="default"/>
      </w:rPr>
    </w:lvl>
    <w:lvl w:ilvl="7" w:tplc="870C63BE" w:tentative="1">
      <w:start w:val="1"/>
      <w:numFmt w:val="bullet"/>
      <w:lvlText w:val="-"/>
      <w:lvlJc w:val="left"/>
      <w:pPr>
        <w:tabs>
          <w:tab w:val="num" w:pos="5760"/>
        </w:tabs>
        <w:ind w:left="5760" w:hanging="360"/>
      </w:pPr>
      <w:rPr>
        <w:rFonts w:ascii="Times New Roman" w:hAnsi="Times New Roman" w:hint="default"/>
      </w:rPr>
    </w:lvl>
    <w:lvl w:ilvl="8" w:tplc="010A20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7783840"/>
    <w:multiLevelType w:val="hybridMultilevel"/>
    <w:tmpl w:val="06845D1C"/>
    <w:lvl w:ilvl="0" w:tplc="7C88D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937C14"/>
    <w:multiLevelType w:val="multilevel"/>
    <w:tmpl w:val="E250B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47971">
    <w:abstractNumId w:val="1"/>
  </w:num>
  <w:num w:numId="2" w16cid:durableId="1176844167">
    <w:abstractNumId w:val="3"/>
  </w:num>
  <w:num w:numId="3" w16cid:durableId="920411487">
    <w:abstractNumId w:val="2"/>
  </w:num>
  <w:num w:numId="4" w16cid:durableId="796990358">
    <w:abstractNumId w:val="0"/>
  </w:num>
  <w:num w:numId="5" w16cid:durableId="1844398726">
    <w:abstractNumId w:val="4"/>
  </w:num>
  <w:num w:numId="6" w16cid:durableId="1461221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5A"/>
    <w:rsid w:val="000C11C7"/>
    <w:rsid w:val="0052385A"/>
    <w:rsid w:val="009932F1"/>
    <w:rsid w:val="009F0BC2"/>
    <w:rsid w:val="00C0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57D6"/>
  <w15:chartTrackingRefBased/>
  <w15:docId w15:val="{25244D8D-EECA-44CF-81B4-239ACEC6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85A"/>
    <w:pPr>
      <w:ind w:left="720"/>
      <w:contextualSpacing/>
    </w:pPr>
  </w:style>
  <w:style w:type="character" w:styleId="Hyperlink">
    <w:name w:val="Hyperlink"/>
    <w:basedOn w:val="DefaultParagraphFont"/>
    <w:uiPriority w:val="99"/>
    <w:unhideWhenUsed/>
    <w:rsid w:val="009932F1"/>
    <w:rPr>
      <w:color w:val="0563C1" w:themeColor="hyperlink"/>
      <w:u w:val="single"/>
    </w:rPr>
  </w:style>
  <w:style w:type="character" w:styleId="UnresolvedMention">
    <w:name w:val="Unresolved Mention"/>
    <w:basedOn w:val="DefaultParagraphFont"/>
    <w:uiPriority w:val="99"/>
    <w:semiHidden/>
    <w:unhideWhenUsed/>
    <w:rsid w:val="009932F1"/>
    <w:rPr>
      <w:color w:val="605E5C"/>
      <w:shd w:val="clear" w:color="auto" w:fill="E1DFDD"/>
    </w:rPr>
  </w:style>
  <w:style w:type="paragraph" w:styleId="Header">
    <w:name w:val="header"/>
    <w:basedOn w:val="Normal"/>
    <w:link w:val="HeaderChar"/>
    <w:uiPriority w:val="99"/>
    <w:unhideWhenUsed/>
    <w:rsid w:val="00C00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EC5"/>
  </w:style>
  <w:style w:type="paragraph" w:styleId="Footer">
    <w:name w:val="footer"/>
    <w:basedOn w:val="Normal"/>
    <w:link w:val="FooterChar"/>
    <w:uiPriority w:val="99"/>
    <w:unhideWhenUsed/>
    <w:rsid w:val="00C00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03957">
      <w:bodyDiv w:val="1"/>
      <w:marLeft w:val="0"/>
      <w:marRight w:val="0"/>
      <w:marTop w:val="0"/>
      <w:marBottom w:val="0"/>
      <w:divBdr>
        <w:top w:val="none" w:sz="0" w:space="0" w:color="auto"/>
        <w:left w:val="none" w:sz="0" w:space="0" w:color="auto"/>
        <w:bottom w:val="none" w:sz="0" w:space="0" w:color="auto"/>
        <w:right w:val="none" w:sz="0" w:space="0" w:color="auto"/>
      </w:divBdr>
      <w:divsChild>
        <w:div w:id="1534923700">
          <w:marLeft w:val="0"/>
          <w:marRight w:val="0"/>
          <w:marTop w:val="0"/>
          <w:marBottom w:val="0"/>
          <w:divBdr>
            <w:top w:val="none" w:sz="0" w:space="0" w:color="auto"/>
            <w:left w:val="none" w:sz="0" w:space="0" w:color="auto"/>
            <w:bottom w:val="none" w:sz="0" w:space="0" w:color="auto"/>
            <w:right w:val="none" w:sz="0" w:space="0" w:color="auto"/>
          </w:divBdr>
          <w:divsChild>
            <w:div w:id="699665539">
              <w:marLeft w:val="0"/>
              <w:marRight w:val="0"/>
              <w:marTop w:val="75"/>
              <w:marBottom w:val="0"/>
              <w:divBdr>
                <w:top w:val="none" w:sz="0" w:space="0" w:color="auto"/>
                <w:left w:val="none" w:sz="0" w:space="0" w:color="auto"/>
                <w:bottom w:val="none" w:sz="0" w:space="0" w:color="auto"/>
                <w:right w:val="none" w:sz="0" w:space="0" w:color="auto"/>
              </w:divBdr>
            </w:div>
            <w:div w:id="1153519577">
              <w:marLeft w:val="0"/>
              <w:marRight w:val="0"/>
              <w:marTop w:val="0"/>
              <w:marBottom w:val="0"/>
              <w:divBdr>
                <w:top w:val="none" w:sz="0" w:space="0" w:color="auto"/>
                <w:left w:val="none" w:sz="0" w:space="0" w:color="auto"/>
                <w:bottom w:val="none" w:sz="0" w:space="0" w:color="auto"/>
                <w:right w:val="none" w:sz="0" w:space="0" w:color="auto"/>
              </w:divBdr>
            </w:div>
          </w:divsChild>
        </w:div>
        <w:div w:id="1059550253">
          <w:marLeft w:val="0"/>
          <w:marRight w:val="0"/>
          <w:marTop w:val="1500"/>
          <w:marBottom w:val="0"/>
          <w:divBdr>
            <w:top w:val="none" w:sz="0" w:space="0" w:color="auto"/>
            <w:left w:val="none" w:sz="0" w:space="0" w:color="auto"/>
            <w:bottom w:val="none" w:sz="0" w:space="0" w:color="auto"/>
            <w:right w:val="none" w:sz="0" w:space="0" w:color="auto"/>
          </w:divBdr>
          <w:divsChild>
            <w:div w:id="1349411421">
              <w:marLeft w:val="0"/>
              <w:marRight w:val="0"/>
              <w:marTop w:val="0"/>
              <w:marBottom w:val="0"/>
              <w:divBdr>
                <w:top w:val="none" w:sz="0" w:space="0" w:color="auto"/>
                <w:left w:val="none" w:sz="0" w:space="0" w:color="auto"/>
                <w:bottom w:val="none" w:sz="0" w:space="0" w:color="auto"/>
                <w:right w:val="none" w:sz="0" w:space="0" w:color="auto"/>
              </w:divBdr>
              <w:divsChild>
                <w:div w:id="2108697558">
                  <w:marLeft w:val="0"/>
                  <w:marRight w:val="0"/>
                  <w:marTop w:val="0"/>
                  <w:marBottom w:val="0"/>
                  <w:divBdr>
                    <w:top w:val="none" w:sz="0" w:space="0" w:color="auto"/>
                    <w:left w:val="none" w:sz="0" w:space="0" w:color="auto"/>
                    <w:bottom w:val="none" w:sz="0" w:space="0" w:color="auto"/>
                    <w:right w:val="none" w:sz="0" w:space="0" w:color="auto"/>
                  </w:divBdr>
                  <w:divsChild>
                    <w:div w:id="1694303659">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992180965">
      <w:bodyDiv w:val="1"/>
      <w:marLeft w:val="0"/>
      <w:marRight w:val="0"/>
      <w:marTop w:val="0"/>
      <w:marBottom w:val="0"/>
      <w:divBdr>
        <w:top w:val="none" w:sz="0" w:space="0" w:color="auto"/>
        <w:left w:val="none" w:sz="0" w:space="0" w:color="auto"/>
        <w:bottom w:val="none" w:sz="0" w:space="0" w:color="auto"/>
        <w:right w:val="none" w:sz="0" w:space="0" w:color="auto"/>
      </w:divBdr>
      <w:divsChild>
        <w:div w:id="182060638">
          <w:marLeft w:val="288"/>
          <w:marRight w:val="0"/>
          <w:marTop w:val="0"/>
          <w:marBottom w:val="120"/>
          <w:divBdr>
            <w:top w:val="none" w:sz="0" w:space="0" w:color="auto"/>
            <w:left w:val="none" w:sz="0" w:space="0" w:color="auto"/>
            <w:bottom w:val="none" w:sz="0" w:space="0" w:color="auto"/>
            <w:right w:val="none" w:sz="0" w:space="0" w:color="auto"/>
          </w:divBdr>
        </w:div>
        <w:div w:id="1450127116">
          <w:marLeft w:val="288"/>
          <w:marRight w:val="0"/>
          <w:marTop w:val="0"/>
          <w:marBottom w:val="120"/>
          <w:divBdr>
            <w:top w:val="none" w:sz="0" w:space="0" w:color="auto"/>
            <w:left w:val="none" w:sz="0" w:space="0" w:color="auto"/>
            <w:bottom w:val="none" w:sz="0" w:space="0" w:color="auto"/>
            <w:right w:val="none" w:sz="0" w:space="0" w:color="auto"/>
          </w:divBdr>
        </w:div>
        <w:div w:id="1539976574">
          <w:marLeft w:val="288"/>
          <w:marRight w:val="0"/>
          <w:marTop w:val="0"/>
          <w:marBottom w:val="120"/>
          <w:divBdr>
            <w:top w:val="none" w:sz="0" w:space="0" w:color="auto"/>
            <w:left w:val="none" w:sz="0" w:space="0" w:color="auto"/>
            <w:bottom w:val="none" w:sz="0" w:space="0" w:color="auto"/>
            <w:right w:val="none" w:sz="0" w:space="0" w:color="auto"/>
          </w:divBdr>
        </w:div>
        <w:div w:id="945045313">
          <w:marLeft w:val="288"/>
          <w:marRight w:val="0"/>
          <w:marTop w:val="0"/>
          <w:marBottom w:val="120"/>
          <w:divBdr>
            <w:top w:val="none" w:sz="0" w:space="0" w:color="auto"/>
            <w:left w:val="none" w:sz="0" w:space="0" w:color="auto"/>
            <w:bottom w:val="none" w:sz="0" w:space="0" w:color="auto"/>
            <w:right w:val="none" w:sz="0" w:space="0" w:color="auto"/>
          </w:divBdr>
        </w:div>
      </w:divsChild>
    </w:div>
    <w:div w:id="1627277217">
      <w:bodyDiv w:val="1"/>
      <w:marLeft w:val="0"/>
      <w:marRight w:val="0"/>
      <w:marTop w:val="0"/>
      <w:marBottom w:val="0"/>
      <w:divBdr>
        <w:top w:val="none" w:sz="0" w:space="0" w:color="auto"/>
        <w:left w:val="none" w:sz="0" w:space="0" w:color="auto"/>
        <w:bottom w:val="none" w:sz="0" w:space="0" w:color="auto"/>
        <w:right w:val="none" w:sz="0" w:space="0" w:color="auto"/>
      </w:divBdr>
      <w:divsChild>
        <w:div w:id="1703432859">
          <w:marLeft w:val="0"/>
          <w:marRight w:val="0"/>
          <w:marTop w:val="0"/>
          <w:marBottom w:val="0"/>
          <w:divBdr>
            <w:top w:val="none" w:sz="0" w:space="0" w:color="auto"/>
            <w:left w:val="none" w:sz="0" w:space="0" w:color="auto"/>
            <w:bottom w:val="none" w:sz="0" w:space="0" w:color="auto"/>
            <w:right w:val="none" w:sz="0" w:space="0" w:color="auto"/>
          </w:divBdr>
          <w:divsChild>
            <w:div w:id="922104066">
              <w:marLeft w:val="0"/>
              <w:marRight w:val="0"/>
              <w:marTop w:val="75"/>
              <w:marBottom w:val="0"/>
              <w:divBdr>
                <w:top w:val="none" w:sz="0" w:space="0" w:color="auto"/>
                <w:left w:val="none" w:sz="0" w:space="0" w:color="auto"/>
                <w:bottom w:val="none" w:sz="0" w:space="0" w:color="auto"/>
                <w:right w:val="none" w:sz="0" w:space="0" w:color="auto"/>
              </w:divBdr>
            </w:div>
            <w:div w:id="1255482470">
              <w:marLeft w:val="0"/>
              <w:marRight w:val="0"/>
              <w:marTop w:val="0"/>
              <w:marBottom w:val="0"/>
              <w:divBdr>
                <w:top w:val="none" w:sz="0" w:space="0" w:color="auto"/>
                <w:left w:val="none" w:sz="0" w:space="0" w:color="auto"/>
                <w:bottom w:val="none" w:sz="0" w:space="0" w:color="auto"/>
                <w:right w:val="none" w:sz="0" w:space="0" w:color="auto"/>
              </w:divBdr>
            </w:div>
          </w:divsChild>
        </w:div>
        <w:div w:id="549002845">
          <w:marLeft w:val="0"/>
          <w:marRight w:val="0"/>
          <w:marTop w:val="1500"/>
          <w:marBottom w:val="0"/>
          <w:divBdr>
            <w:top w:val="none" w:sz="0" w:space="0" w:color="auto"/>
            <w:left w:val="none" w:sz="0" w:space="0" w:color="auto"/>
            <w:bottom w:val="none" w:sz="0" w:space="0" w:color="auto"/>
            <w:right w:val="none" w:sz="0" w:space="0" w:color="auto"/>
          </w:divBdr>
          <w:divsChild>
            <w:div w:id="1461924331">
              <w:marLeft w:val="0"/>
              <w:marRight w:val="0"/>
              <w:marTop w:val="0"/>
              <w:marBottom w:val="0"/>
              <w:divBdr>
                <w:top w:val="none" w:sz="0" w:space="0" w:color="auto"/>
                <w:left w:val="none" w:sz="0" w:space="0" w:color="auto"/>
                <w:bottom w:val="none" w:sz="0" w:space="0" w:color="auto"/>
                <w:right w:val="none" w:sz="0" w:space="0" w:color="auto"/>
              </w:divBdr>
              <w:divsChild>
                <w:div w:id="287904531">
                  <w:marLeft w:val="0"/>
                  <w:marRight w:val="0"/>
                  <w:marTop w:val="0"/>
                  <w:marBottom w:val="0"/>
                  <w:divBdr>
                    <w:top w:val="none" w:sz="0" w:space="0" w:color="auto"/>
                    <w:left w:val="none" w:sz="0" w:space="0" w:color="auto"/>
                    <w:bottom w:val="none" w:sz="0" w:space="0" w:color="auto"/>
                    <w:right w:val="none" w:sz="0" w:space="0" w:color="auto"/>
                  </w:divBdr>
                  <w:divsChild>
                    <w:div w:id="31649755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dote@uonbi.ac.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Odote</dc:creator>
  <cp:keywords/>
  <dc:description/>
  <cp:lastModifiedBy>Collins Odote</cp:lastModifiedBy>
  <cp:revision>1</cp:revision>
  <dcterms:created xsi:type="dcterms:W3CDTF">2023-02-26T10:47:00Z</dcterms:created>
  <dcterms:modified xsi:type="dcterms:W3CDTF">2023-02-26T11:30:00Z</dcterms:modified>
</cp:coreProperties>
</file>